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0D3BD1" w:rsidRPr="00640583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0583"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40583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40583">
        <w:rPr>
          <w:rFonts w:ascii="Times New Roman" w:hAnsi="Times New Roman" w:cs="Times New Roman"/>
          <w:sz w:val="24"/>
          <w:szCs w:val="24"/>
        </w:rPr>
        <w:t xml:space="preserve"> и 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0583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0D3BD1" w:rsidRDefault="000D3BD1" w:rsidP="000D3BD1">
      <w:pPr>
        <w:rPr>
          <w:rFonts w:ascii="Times New Roman" w:hAnsi="Times New Roman" w:cs="Times New Roman"/>
          <w:sz w:val="28"/>
          <w:szCs w:val="28"/>
        </w:rPr>
      </w:pPr>
    </w:p>
    <w:p w:rsidR="000D3BD1" w:rsidRPr="0078358A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58A">
        <w:rPr>
          <w:rFonts w:ascii="Times New Roman" w:hAnsi="Times New Roman" w:cs="Times New Roman"/>
          <w:b/>
          <w:sz w:val="28"/>
          <w:szCs w:val="28"/>
        </w:rPr>
        <w:t>Ведомственная структура расходов бюджета муниципального округа</w:t>
      </w:r>
    </w:p>
    <w:p w:rsidR="000D3BD1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58A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78358A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0D3BD1" w:rsidRDefault="000D3BD1" w:rsidP="000D3B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BD1" w:rsidRPr="000D3BD1" w:rsidRDefault="000D3BD1" w:rsidP="000D3B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8358A">
        <w:rPr>
          <w:rFonts w:ascii="Times New Roman" w:hAnsi="Times New Roman" w:cs="Times New Roman"/>
          <w:sz w:val="24"/>
          <w:szCs w:val="24"/>
        </w:rPr>
        <w:t>(тыс.рублей)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7"/>
        <w:gridCol w:w="992"/>
        <w:gridCol w:w="709"/>
        <w:gridCol w:w="659"/>
        <w:gridCol w:w="1751"/>
        <w:gridCol w:w="850"/>
        <w:gridCol w:w="1357"/>
        <w:gridCol w:w="1195"/>
        <w:gridCol w:w="1276"/>
      </w:tblGrid>
      <w:tr w:rsidR="00EC6A3A" w:rsidRPr="00510BCC" w:rsidTr="00236886">
        <w:trPr>
          <w:trHeight w:val="276"/>
          <w:tblHeader/>
        </w:trPr>
        <w:tc>
          <w:tcPr>
            <w:tcW w:w="5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Ведомство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 дел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 дел</w:t>
            </w:r>
          </w:p>
        </w:tc>
        <w:tc>
          <w:tcPr>
            <w:tcW w:w="1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Целевая статья расходов</w:t>
            </w: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EC6A3A" w:rsidRPr="00510BCC" w:rsidTr="00236886">
        <w:trPr>
          <w:trHeight w:val="276"/>
          <w:tblHeader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76"/>
          <w:tblHeader/>
        </w:trPr>
        <w:tc>
          <w:tcPr>
            <w:tcW w:w="5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1 173 958,6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910 599,2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928 020,8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ФИНАНСОВОЕ УПРАВЛЕНИЕ АДМИНИСТРАЦИИ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28 549,5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28 549,5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17 677,5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финансового управления администрации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18 154,3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16 144,5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15 545,9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15 545,9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14.4.01.20401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2 009,8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и совершенствование бюджетного процесса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8 874,2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1 017,2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7 857,0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 КУЛЬТУРЫ, ТУРИЗМА И НАРОДНЫХ ХУДОЖЕСТВЕННЫХ ПРОМЫСЛОВ АДМИНИСТРАЦИИ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117 961,3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116 593,9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116 594,8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13 539,6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«Повышение качества и доступности услуг в сфере дополнительного образования»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13 523,1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планов мероприятий по противопожарной безопасности муниципальных образовательных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мероприятий по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13.5.01.08030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услуг по предоставлению дополнительного образования детям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услуги по предоставлению дополнительного образования детям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13.5.02.08000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13 457,1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104 421,7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103 055,2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75 344,0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73 977,5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75 344,0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73 977,5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библиотечно-информационного обслуживания населения»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23 169,8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23 117,0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объемов комплектования библиотечных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объемов комплектования библиотечных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13.1.01.08010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13.1.01.08010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13.1.02.08030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13.1.02.08030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организации библиотечного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организации библиотечного обслуживания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13.1.03.08000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13.1.03.08000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22 718,5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22 663,8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22 663,8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 технической базы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поддержку отрасли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13.1.04.L5190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13.1.04.L5190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культурно-массовых мероприятий»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19 393,0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13.2.01.08030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РДК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РДК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13.2.02.08000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19 379,8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«Организация культурно-массовых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в сельских учреждениях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29 739,7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28 426,0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13.3.01.08030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ШЦКС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 организации и проведению культурно-массовых мероприятий ШЦКС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13.3.02.08000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29 653,3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28 339,6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28 339,6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сферы музейной деятельности»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3 041,5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по противопожарной безопасности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мероприятий по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13.4.01.08030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оказания услуг по созданию и поддержке муниципальных музеев, в т.ч. по обеспечению пополнения и сохранности музейных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оказания услуг по созданию 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поддержке муниципальных музеев, в т.ч. по обеспечению пополнения и сохранности музейных фондов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13.4.02.08000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3 028,3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Шарангского муниципального округа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29 077,7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 правовое сопровождение реализации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2 540,2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2 489,5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Бухгалтерское и хозяйственное обслуживание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Бухгалтерское и хозяйственное обслуживание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26 537,5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26 120,1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13.6.02.45299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417,4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ОБРАЗОВАНИЯ И МОЛОДЕЖНОЙ ПОЛИТИКИ АДМИНИСТРАЦИИ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477 040,9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487 120,1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497 992,7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474 883,9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484 963,1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495 835,7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149 163,0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151 278,7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154 400,2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251,3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146 104,2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151 006,0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154 127,5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143 713,8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148 123,8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общеобразовательных учреждений, подведомственных управлению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на основе муниципальных заданий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143 713,8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144 916,3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148 123,8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66 565,1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67 429,9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66 565,1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67 429,9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67 429,9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в сфере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77 148,7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80 693,9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77 148,7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77 486,4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80 693,9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"Ресурсное обеспечение сферы образования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1 330,9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5 867,3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5 772,1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базы,ремонт 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5 069,3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4 974,1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 технической базы, ремонт МБДОУ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образовательных организаций , реализующих общеобразовательные программы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4 924,1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4 924,1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1 093,2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798,0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1 059,5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1 059,5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уплаты родительской платы за присмотр и уход за ребенком участника СВО в муниципальных образовательных организациях, расположенных на территории Шарангского муниципального округа Нижегородской области, реализующих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838,0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 же за детьми с туберкулезной интоксикацией 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221,5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обеспечению экологической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(модернизация)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(Проектно-изыскательские работы по объекту «Модернизация котельной детского сада р-н Шарангский, с.Кугланур, ул.Заречная, д.22»)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2 786,1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269 255,5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274 427,5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281 735,3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преступлений и иных правонарушений в Шарангском муниципальном округе на 2026 -2030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и общественности в борьбе с преступностью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проблемам профилактики преступлений, злоупотреблений наркотическими веществами, организация конкурсов и викторин на правовые 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навыков безопасного поведения на дорогах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детских конкурсных программ по профилактике детского дорожно-транспортного травматизма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06.1.02.07080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06.1.02.07080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269 148,2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274 320,2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281 628,0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общего образования»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257 899,2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258 040,7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265 228,5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общеобразовательных учреждений, подведомственных управлению образования, на основе муниципальных заданий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243 091,3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243 229,6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250 543,8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65 095,9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64 501,8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65 095,9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64 501,8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64 501,8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исполнение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в сфере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176 081,0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176 851,6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184 172,3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16.1.07.73070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176 081,0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176 851,6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184 172,3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16.1.07.S2490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1 869,7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16.1.07.S2490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1 914,4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1 869,7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16.1.08.42199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16.1.08.73140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16.1.08.73140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749,3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исполнение полномочий по финансовому обеспечению выплат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16.1.Ю6.53030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13 905,4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16.1.Ю6.53030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14 061,6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13 905,4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иных межбюджетных трансфертов на финансовое 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16.2.02.74590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«Патриотическое воспитание детей и молодежи»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комплекса мероприятий по патриотическому воспитанию для детей и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16.4.08.00000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16.4.08.42199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16.4.08.42199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"Ресурсное обеспечение сферы образования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1 687,6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8 802,6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педагогические конференции, торжественные мероприятия с педагогами, праздничные приемы, юбилейные мероприятия подведомственных 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490,9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16.5.03.42199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базы,ремонт 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7 795,2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материально-технической базы, ремонт МБОУ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426,3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образовательных организаций , реализующих общеобразовательные программы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7 695,2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16.5.04.S2180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7 389,4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7 695,2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бюджетных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8 661,7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8 661,7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7 480,4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уплаты родительской платы за присмотр и уход за ребенком участника СВО в муниципальных образовательных организациях, расположенных на территории Шарангского муниципального округа Нижегородской области, реализующих образовательную программу дошкольного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обучающимся (детям участников СВО) по образовательным программам основного и среднего общего образования, а также обучающимся (детям участников СВО) по образовательным программам начального общего образования при посещении группы продленного дня в муниципальных образовательных организациях Шарангского муниципального округа Нижегородской области бесплатного горячего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бюджетных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6 076,6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16.6.01.L3040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6 317,9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6 076,6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16.6.01.S2480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1 393,8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16.6.01.S2480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1 332,6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молодежной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мероприятий, направленных на становление духовно-нравственного и патриотического воспитания молодежи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16.7.02.42199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16.7.02.42199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19 519,7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установленных в учреждениях образования Шарангского муниципального округа кнопок тревожной сигнализации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12.0.02.07010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19 484,0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19 420,4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13 237,1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модели персонифицированного финансирования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16.2.13.00000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6 183,3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6 118,4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16.2.13.42399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64,9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"Ресурсное обеспечение сферы образования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планов мероприятий противопожарной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бюджетных учреждений, финансируемых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16.5.05.42399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16.5.05.42399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 окружающей среды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(кроме органов местного самоуправления)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36 945,7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39 737,2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40 180,5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терроризму и профилактика экстремизма в Шарангском муниципальном округе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антитеррористической защищенности объектов образования,социальной сферы и мест массового пребывания людей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12.0.02.S2250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12.0.02.S2250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1 517,0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4 113,8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4 284,2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35 428,7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35 623,4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35 896,3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7 360,1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7 599,4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учреждений по внешкольной работе с детьми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иных межбюджетных трансфертов на финансовое обеспечение функционирования специализированных классов (кружков) на базе общеобразовательных организаций в целях реализации образовательных процессов по разработке, производству и эксплуатации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беспилотных авиационных систем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16.2.02.74170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16.2.02.74170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4 885,0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4 906,3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5 109,4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Оздоровление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2 490,0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2 149,4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16.2.09.43101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2 122,4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2 122,4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16.2.09.73320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324,4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«Патриотическое воспитание детей и молодежи»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1 934,7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исполнение полномочий по финансовому обеспечению выплат ежемесячного денежного вознаграждения советникам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16.4.Ю6.50500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16.4.Ю6.50500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16.4.Ю6.51790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1 309,7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1 450,9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16.4.Ю6.51790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1 309,7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1 450,9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и осуществлению деятельности по опеке и попечительству в отношении несовершеннолетних граждан(Единая субвенция)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1 405,3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1 353,5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1 398,0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 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24 728,6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24 771,2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6 012,8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культуры оценки качества образования на уровне региона, органов местного самоуправления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704,2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16.8.02.73010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238,5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281,1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учебно-методических кабинетов, централизованных бухгалтерий, групп хозяйственного обслуживания государственных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 и группы хозяйственного обслуживания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17 747,6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14 526,8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3 213,0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3 220,8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16.8.04.45299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«Социально-правовая защита детей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осуществление выплаты компенсации части родительской платы за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2 157,0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16.6.01.73110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2 124,6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СЕЛЬСКОГО ХОЗЯЙСТВА АДМИНИСТРАЦИИ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Шарангского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7 607,1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7 562,6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сельского хозяйства, пищевой и перерабатывающей промышленности Шарангского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поддержка сельскохозяйственных предприятий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поддержка сельхозпредприятий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11.1.11.04050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620,0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поддержке сельскохозяйственного производства (Единая субвенция)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6 939,1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6 894,6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6 423,7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11.4.01.73910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515,4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470,9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КОНТРОЛЬНО-СЧЕТНАЯ КОМИССИЯ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контрольно-счетной комиссии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1 737,4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1 532,7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204,7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СОВЕТ ДЕПУТАТОВ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466,7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258,3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ОТДЕЛ ПО УПРАВЛЕНИЮ МУНИЦИПАЛЬНЫМ ИМУЩЕСТВОМ АДМИНИСТРАЦИИ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5 169,2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4 143,0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Шарангского муниципального округа Нижегородской области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3 835,7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учета и разграничения муниципального имущества, его структуризация, классификация и содержание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управления имуществом Шарангского муниципального округа Нижегородской области на основе современных принципов и методов управления собственностью, а также качественное развитие процесса разграничения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недвижимости, признание прав 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отношений по муниципальной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21.1.01.90020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21.1.01.90020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3 700,7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3 322,0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21.2.01.20401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378,7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1 243,2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водного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«Защита населения и территорий от чрезвычайных ситуаций, обеспечение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пожарной безопасности и безопасности людей на водных объектах Шарангского муниципального округа на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и развитие аппаратно-программного комплекса «Безопасный город»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своевременного оповещения и информирования населения техническими средствами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своевременного оповещения и информирования населения техническими средствами оповещения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08.3.01.04100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08.3.01.04100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312,0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 имуществом Шарангского муниципального округа Нижегородской области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учета и разграничения муниципального имущества, его структуризация, классификация и содержание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кадастровых работ, разработка проектов планировки и межевания, изготовление топографических съемок, публикация в СМИ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21.1.02.03403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21.1.02.03403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852,6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534 916,0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274 787,5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281 335,6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87 059,0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67 670,2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67 670,6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2 481,6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56 083,6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54 875,8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54 875,8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«Противодействие коррупции в Шарангском муниципальном округе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на территории Шарангского муниципального района антикоррупционного просвещения, обучения и воспитания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обучения по программам повышения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05.0.03.20401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05.0.03.20401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56 073,6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56 073,6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56 073,6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54 865,8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54 600,2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53 392,4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53 392,4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48 546,4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48 563,7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88.8.01.20401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6 053,8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4 828,7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осуществление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полномочий по созданию и организации деятельности муниципальных комиссий по делам несовершеннолетних и защите их прав (Единая субвенция)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703,4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и осуществлению деятельности по опеке и попечительству в отношении совершеннолетних граждан (Единая субвенция)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698,2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88.8.01.73940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реализацию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28 418,3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28 418,3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28 418,3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11 072,9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10 307,8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1 233,1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по обеспечению хозяйственного обслуживания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9 839,8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9 758,1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88.8.01.93990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81,7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17 345,4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17 345,4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88.8.06.92035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17 345,4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первичному воинскому учету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1 163,1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1 632,2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614,7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1 083,8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Шарангского муниципального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округа на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20 061,8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19 956,8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от чрезвычайных ситуаций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6 578,6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безопасности населения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 материальных ресурсов для ликвидации 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08.1.01.20801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08.1.01.20801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необходимых условий для безопасной жизнедеятельности и устойчивого социально-экономического развития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6 328,6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ЕДДС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6 128,6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5 580,4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08.1.02.02990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548,2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13 488,2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совершенствование системы противопожарной защиты территорий и объектов, в том числе поддержание высокой готовности и дооснащение современной техникой и оборудованием муниципальной пожарной охраны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13 488,2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13 378,2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пожарной безопасности объектов и населенных пунктов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подразделений муниципальной пожарной охраны территориальных отделов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13 095,2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13 085,0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12 597,1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08.2.02.03990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498,1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487,9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38 181,0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26 114,6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30 666,0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агропромышленного комплекса Шарангского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«Развитие сельского хозяйства, пищевой и перерабатывающей промышленности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Шарангского муниципального округа Нижегородской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услуг в области растениеводства по ликвидации и предотвращению массового распространения сорного растения борщевика Сосновского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пестицидами земельных участков, заросших борщевиком Сосновского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11.1.12.04050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11.1.12.04050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88.8.05.73310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развитие пассажирского транспорта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поддержке транспортного предприятия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06.5.01.04090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06.5.01.04090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11 000,0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1 860,8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5 465,7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26 289,1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транспортной системы в Шарангском муниципальном округе Нижегородской области в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содержание автомобильных дорог общего пользования в Шарангском муниципальном округе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26 039,1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16 584,0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06.2.02.07080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16 584,0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06.2.02.07080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16 584,1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23 362,0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24 293,1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капитальный ремонт и 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9 455,1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(Ремонт автомобильных дорог в р.п.Шаранга ул.Родниковая (от д.2 до д.8) и ул.Радужная)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4 609,6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06.2.03.S2601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4 609,6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(Ремонт участка автомобильной дороги в с.Большое Устинское по ул.Набережная от дома №1 до дома №26)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06.2.03.S2602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4 845,5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06.2.03.S2602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4 845,5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предпринимательства в Шарангском муниципальном округе Нижегородской области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Эффективная кредитно-финансовая инвестиционная поддержка субъектов малого предпринимательства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на поддержку малого предпринимательства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02.0.01.02290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276 200,3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61 749,2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55 979,4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3 099,4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1 342,6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«Снос расселенных многоквартирных жилых домов в Шарангском муниципальном округе Нижегородской области, признанных аварийными в период 1 января 2017г. до 1 января 2022 г»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1 775,9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 и подготовка документации на снос расселенных многоквартирных жилых домов, признанных аварийными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 и подготовка документации на снос расселенных многоквартирных жилых домов, признанных аварийными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23.0.01.09602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23.0.01.09602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многоквартирных жилых домов в Шарангском муниципальном округе Нижегородской области, признанных аварийными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многоквартирных жилых домов в Шарангском муниципальном округе Нижегородской области, признанных аварийными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23.0.03.S2120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23.0.03.S2120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1 751,9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доступной для инвалидов среды жизнедеятельности в Шарангском муниципальном округе»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учреждений и многоквартирных домов с учетом потребностей инвалидов и других маломобильных групп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27.0.11.00000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Приспособление жилого помещения инвалида с учетом его потребностей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27.0.11.01111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27.0.11.01111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1 318,6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1 158,6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1 158,6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234 253,0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26 997,8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28 036,6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28 036,6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26 793,9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выявленных несанкционированных свалок и навалов ТКО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17.3.02.02290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17.3.02.02290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17.3.02.S2291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5 377,7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17.3.02.S2291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5 377,7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17.3.02.S2292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17.3.02.S2292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21 386,2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1 242,7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17.3.09.S2670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873,6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17.3.09.S2870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369,1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«Инвестиционная программа Шарангского муниципального округа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Нижегородской области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195 025,0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Строительство, реконструкция (модернизация) приобретение объектов, выполнение мероприятий по разработке проектно-сметной документации объектов теплоснабжения в рамках адресной инвестиционной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(Проектно-изыскательские работы по объектам «Модернизация котельной №3 (администрация), р.п.Шаранга, ул.Свободы, д.2», «Модернизация котельной №4 (ср.школа), р.п.Шаранга, ул.Ленина, д.33»)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22.0.03.SТ100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4 321,9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коммунальной инфраструктуры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22.0.И3.51540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190 703,1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(Реконструкция водопроводных сетей в р.п.Шаранга Шарангского района Нижегородской области)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22.0.И3.51540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190 703,1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11 191,4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11 191,4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11 191,4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25 817,3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24 215,9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выпадающих доходов организациям, предоставляющим услуги водоснабжения и водоотведения по тарифам, не обеспечивающим возмещение издержек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1 191,7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637,7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1 191,7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1 191,7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5 137,3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111,8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88.8.06.03515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5 025,5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погашению задолженности, на возмещение расходов и (или) компенсацию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18 070,4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88.8.06.S2090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18 070,4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18 070,4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(Ремонт водопроводной сети в д.Щёкотово)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3 815,1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88.8.06.S2604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3 815,1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88.8.06.S2860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88.8.06.S2860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1 601,3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6 405,2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4 803,8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26 715,8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20 811,7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18 423,8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на территории Шарангского муниципального округа Нижегородской области на 2024-2028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инфраструктуры и транспортном комплексе на территории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Энергосбережение в организациях с участием государства или муниципального образования и повышение энергетической эффективности этих организаций (установка, ремонт, замена, обслуживание источников наружного освещения на территории Шарангского муниципального округа)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19.1.04.00000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19.1.04.60102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2 167,7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19.1.04.60102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2 167,7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1 638,0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2 438,0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комфортной городской среды на территории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7 246,2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7 311,2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25.1.02.S2980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25.1.02.S2980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1 272,5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общественных территорий, благоустройство которых выполняется в рамках муниципальной программы формирования комфортной городской среды и благоустройства р.п.Шаранга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государственных программ субъектов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25.2.И4.55550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25.2.И4.55550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5 910,2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6 038,7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территории Шарангского муниципального округа Нижегородской области на период 2025-2030гг.»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18 637,9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8 674,6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10 981,3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5 079,6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по благоустройству городских округов и поселений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5 573,7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5 079,6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5 567,8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10 687,4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5 073,7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26.0.11.60503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26.0.11.L5767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5 407,6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26.0.11.L5767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5 407,6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Текущее содержание и ремонт детских и спортивных площадок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26.0.30.00000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проекта инициативного бюджетирования «Вам решать!» (Благоустройство детской площадки в селе Кушнур)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26.0.31.S2603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26.0.31.S2603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4 061,6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обустройство мест захоронения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51,4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ремонт сетей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Электроэнергия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26.0.62.60102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26.0.62.60102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3 267,0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1 136,3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3 267,0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и содержание зеленых насаждений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26.0.80.00000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 за счет средств местного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26.0.80.60302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26.0.80.60302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276,6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12 132,1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11 997,1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11 997,1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Проектно-изыскательские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схем водоснабжения и водоотведения, теплоснабжения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22.0.01.03514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22.0.01.03514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территории Шарангского муниципального округа Нижегородской области на период 2025-2030гг.»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11 994,6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оплаты труда муниципальных работников, занятых в сфере благоустройства, наемных рабочих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оплаты труда муниципальных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работников, занятых в сфере благоустройства, наемных рабочих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26.0.12.60503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26.0.12.60503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11 116,3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обустройство мест захоронения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26.0.41.60402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ремонт сетей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и ремонт сетей уличного освещения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26.0.61.60102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26.0.61.60102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субвенции на осуществление полномочий по созданию административных комиссий в Нижегородской области и на осуществление отдельных полномочий в области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законодательства об административных правонарушениях (Единая субвенция)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88.8.06.73930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«Инвестиционная программа Шарангского муниципального округа Нижегородской области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Проектно-изыскательские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22.0.01.01020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(Проектно-сметная документация на объект «Строительство здания начальной школы на 400 мест МБОУ Шарангская СШ»)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22.0.01.01020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1 908,9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30 250,1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18 295,1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25 721,0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лицам, замещавшим муниципальные должности и должности муниципальной службы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1 204,2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8 420,2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6 021,0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Шарангского муниципального округа на 2026 –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чрезвычайных ситуаций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необходимых условий для безопасной жизнедеятельности и устойчивого социально-экономического развития Шарангского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08.1.02.21801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«Организация и совершенствование бюджетного процесса Шарангского муниципального округа»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14.1.40.07005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479,0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5 537,0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5 537,0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 вышестоящих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иных межбюджетных трансфертов из фонда на поддержку территорий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88.8.05.22000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88.8.05.22000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5 487,0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денежная выплата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88.8.06.05150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5 100,0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мера поддержки граждан,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15 736,7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15 746,6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граждан Шарангского муниципального округа доступным и комфортным жильем на период 2024-2026 годов»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жильем молодых семей в Шарангском муниципальном округе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Государственная поддержка молодых семей Шарангского муниципального округа в решении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жилищной проблемы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04.1.01.L4970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04.1.01.L4970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769,1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779,0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«Поэтапная ликвидация накопившейся задолженности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достигли возраста 23 лет»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09.0.00.Д0820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09.0.00.Д0820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14 971,9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14 967,6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1 157,2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1 167,2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преступлений и иных правонарушений в Шарангском муниципальном округе на 2026 -2030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Улучшение межведомственного взаимодействия правоохранительных органов, органов местного самоуправления и общественности в борьбе с преступностью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проблемам профилактики преступлений, злоупотреблений наркотическими веществами, организация конкурсов и викторин на правовые темы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01.0.03.05020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«Укрепление общественного здоровья населения Шарангского муниципального округа Нижегородской области на 2025-2027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среды, способствующей ведению гражданами здорового образа жизни, включая здоровое питание (в том числе ликвидацию микронутриентной недостаточности, сокращение потребления соли и сахара), профилактику заболеваний полости рта, профилактику репродуктивной сферы у мужчин, защиту от табачного дыма, снижение потребления алкоголя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здорового образа жизни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03.0.01.14020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03.0.01.14020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факторов риска и ранняя диагностика неинфекционных заболеваний, формирование здорового образа жизни, в том числе в трудовых коллективах, организациях, учреждениях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формированию здорового образа жизни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03.0.03.14020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03.0.03.14020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граждан в Шарангском муниципальном округе Нижегородской области на 2026-2030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«Социальная поддержка семей»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10.1.01.10010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«Старшее поколение и социальная поддержка инвалидов»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10.2.01.10010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«Ветераны боевых действий»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10.3.01.10010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10.3.01.10010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безнадзорности и правонарушений несовершеннолетних на территории Шарангского муниципального округа на 2024-2026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мероприятий, направленных на профилактику правонарушений и преступлений несовершеннолетних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мероприятий, направленных на профилактику правонарушений и преступлений несовершеннолетних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конкурсов , соревнований и фестиваля по профилактике правонарушений и преступлений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18.1.01.14010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18.1.01.14010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47,0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Непрограммное направление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88.8.06.14010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отдельным общественным организациям и иным некоммерческим объединениям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88.8.06.14050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88.8.06.14050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563,2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70 378,8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69 996,6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61 358,6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60 976,4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60 976,4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Шарангского муниципального округа на 2025 - 2029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61 351,1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60 968,9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58 895,3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58 856,9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физкультурно-массовых мероприятий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среди различных категорий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15.1.01.11020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15.1.01.11020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170,1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58 725,2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58 686,8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МАУ ДО «Спортивная школа «ФОК «Жемчужина» в р.п.Шаранга Нижегородской области»» муниципального задания по оказанию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56 936,9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57 005,6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57 005,6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56 936,9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57 005,6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57 005,6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1 788,3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1 681,2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1 326,2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15.1.02.48799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462,1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355,0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спорта высших достижений и системы подготовки спортивного резерва»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межрайонных, областных соревнований, обеспечение участия спортсменов в официальных соревнованиях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спорта и физической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15.2.01.11020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236,9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на обеспечение командирования спортсменов до 18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15.2.01.S2300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15.2.01.S2300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343,8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1 875,1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1 481,7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1 481,7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1 481,7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15.3.01.11220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393,4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«Экология Шарангского муниципального округа на 2026 - 2030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 от загрязнения отходами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экологической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 окружающей среды (кроме органов местного самоуправления)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17.3.09.07070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Шарангского муниципального округа на 2025 - 2029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МАУ ДО «Спортивная школа «ФОК «Жемчужина» в р.п.Шаранга Нижегородской области»» муниципального задания по оказанию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15.1.02.11120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9 020,2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9 713,0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«Информационная среда в Шарангском муниципальном округе на 2025-2027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2 948,1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«Информационная среда в Шарангском муниципальном округе на 2025-2027 годы»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6 764,9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окружных печатных средств массовой </w:t>
            </w: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07.0.01.S2050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3 146,5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 Шарангского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средствам массовой информации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  <w:tr w:rsidR="00EC6A3A" w:rsidRPr="00510BCC" w:rsidTr="00236886">
        <w:trPr>
          <w:trHeight w:val="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07.0.02.02050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A3A" w:rsidRPr="00510BCC" w:rsidRDefault="00EC6A3A" w:rsidP="00236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10BC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3 618,4</w:t>
            </w:r>
          </w:p>
        </w:tc>
      </w:tr>
    </w:tbl>
    <w:p w:rsidR="009C5728" w:rsidRDefault="009C5728">
      <w:bookmarkStart w:id="0" w:name="_GoBack"/>
      <w:bookmarkEnd w:id="0"/>
    </w:p>
    <w:sectPr w:rsidR="009C5728" w:rsidSect="003C286D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923" w:rsidRDefault="00396923" w:rsidP="000D3BD1">
      <w:pPr>
        <w:spacing w:after="0" w:line="240" w:lineRule="auto"/>
      </w:pPr>
      <w:r>
        <w:separator/>
      </w:r>
    </w:p>
  </w:endnote>
  <w:endnote w:type="continuationSeparator" w:id="0">
    <w:p w:rsidR="00396923" w:rsidRDefault="00396923" w:rsidP="000D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170059"/>
      <w:docPartObj>
        <w:docPartGallery w:val="Page Numbers (Bottom of Page)"/>
        <w:docPartUnique/>
      </w:docPartObj>
    </w:sdtPr>
    <w:sdtEndPr/>
    <w:sdtContent>
      <w:p w:rsidR="000D3BD1" w:rsidRDefault="000D3B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A3A">
          <w:rPr>
            <w:noProof/>
          </w:rPr>
          <w:t>59</w:t>
        </w:r>
        <w:r>
          <w:fldChar w:fldCharType="end"/>
        </w:r>
      </w:p>
    </w:sdtContent>
  </w:sdt>
  <w:p w:rsidR="000D3BD1" w:rsidRDefault="000D3B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923" w:rsidRDefault="00396923" w:rsidP="000D3BD1">
      <w:pPr>
        <w:spacing w:after="0" w:line="240" w:lineRule="auto"/>
      </w:pPr>
      <w:r>
        <w:separator/>
      </w:r>
    </w:p>
  </w:footnote>
  <w:footnote w:type="continuationSeparator" w:id="0">
    <w:p w:rsidR="00396923" w:rsidRDefault="00396923" w:rsidP="000D3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503D1"/>
    <w:multiLevelType w:val="hybridMultilevel"/>
    <w:tmpl w:val="0694D742"/>
    <w:lvl w:ilvl="0" w:tplc="4E9ACF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18141B"/>
    <w:multiLevelType w:val="hybridMultilevel"/>
    <w:tmpl w:val="EC24A718"/>
    <w:lvl w:ilvl="0" w:tplc="7C567C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68A6CB0"/>
    <w:multiLevelType w:val="hybridMultilevel"/>
    <w:tmpl w:val="F4363E6C"/>
    <w:lvl w:ilvl="0" w:tplc="95B830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FB2408"/>
    <w:multiLevelType w:val="multilevel"/>
    <w:tmpl w:val="E812A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86D"/>
    <w:rsid w:val="00094440"/>
    <w:rsid w:val="000D3BD1"/>
    <w:rsid w:val="00153D52"/>
    <w:rsid w:val="0016575C"/>
    <w:rsid w:val="001A07D2"/>
    <w:rsid w:val="00396923"/>
    <w:rsid w:val="003C286D"/>
    <w:rsid w:val="00416523"/>
    <w:rsid w:val="00524DF4"/>
    <w:rsid w:val="00533F4A"/>
    <w:rsid w:val="006067FF"/>
    <w:rsid w:val="00964656"/>
    <w:rsid w:val="009C5728"/>
    <w:rsid w:val="009E24E3"/>
    <w:rsid w:val="00B1790C"/>
    <w:rsid w:val="00BE1A4C"/>
    <w:rsid w:val="00BE7954"/>
    <w:rsid w:val="00D933C0"/>
    <w:rsid w:val="00E02A29"/>
    <w:rsid w:val="00E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8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286D"/>
    <w:rPr>
      <w:color w:val="800080"/>
      <w:u w:val="single"/>
    </w:rPr>
  </w:style>
  <w:style w:type="paragraph" w:customStyle="1" w:styleId="xl63">
    <w:name w:val="xl6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C28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C28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C28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D1"/>
  </w:style>
  <w:style w:type="paragraph" w:styleId="a7">
    <w:name w:val="footer"/>
    <w:basedOn w:val="a"/>
    <w:link w:val="a8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D1"/>
  </w:style>
  <w:style w:type="paragraph" w:styleId="a9">
    <w:name w:val="Balloon Text"/>
    <w:basedOn w:val="a"/>
    <w:link w:val="aa"/>
    <w:uiPriority w:val="99"/>
    <w:semiHidden/>
    <w:unhideWhenUsed/>
    <w:rsid w:val="000D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BD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1">
    <w:name w:val="xl81"/>
    <w:basedOn w:val="a"/>
    <w:rsid w:val="00D933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933C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rsid w:val="00D933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933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D933C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933C0"/>
    <w:pPr>
      <w:ind w:left="720"/>
      <w:contextualSpacing/>
    </w:pPr>
  </w:style>
  <w:style w:type="paragraph" w:customStyle="1" w:styleId="ConsPlusTitle">
    <w:name w:val="ConsPlusTitle"/>
    <w:uiPriority w:val="99"/>
    <w:rsid w:val="00D93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933C0"/>
  </w:style>
  <w:style w:type="paragraph" w:customStyle="1" w:styleId="font5">
    <w:name w:val="font5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933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933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933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933C0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28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286D"/>
    <w:rPr>
      <w:color w:val="800080"/>
      <w:u w:val="single"/>
    </w:rPr>
  </w:style>
  <w:style w:type="paragraph" w:customStyle="1" w:styleId="xl63">
    <w:name w:val="xl6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C286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C286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C286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C2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BD1"/>
  </w:style>
  <w:style w:type="paragraph" w:styleId="a7">
    <w:name w:val="footer"/>
    <w:basedOn w:val="a"/>
    <w:link w:val="a8"/>
    <w:uiPriority w:val="99"/>
    <w:unhideWhenUsed/>
    <w:rsid w:val="000D3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BD1"/>
  </w:style>
  <w:style w:type="paragraph" w:styleId="a9">
    <w:name w:val="Balloon Text"/>
    <w:basedOn w:val="a"/>
    <w:link w:val="aa"/>
    <w:uiPriority w:val="99"/>
    <w:semiHidden/>
    <w:unhideWhenUsed/>
    <w:rsid w:val="000D3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BD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93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1">
    <w:name w:val="xl81"/>
    <w:basedOn w:val="a"/>
    <w:rsid w:val="00D933C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933C0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D933C0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rsid w:val="00D933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D933C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Times12">
    <w:name w:val="Times12"/>
    <w:basedOn w:val="a"/>
    <w:uiPriority w:val="99"/>
    <w:rsid w:val="00D933C0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D933C0"/>
    <w:pPr>
      <w:ind w:left="720"/>
      <w:contextualSpacing/>
    </w:pPr>
  </w:style>
  <w:style w:type="paragraph" w:customStyle="1" w:styleId="ConsPlusTitle">
    <w:name w:val="ConsPlusTitle"/>
    <w:uiPriority w:val="99"/>
    <w:rsid w:val="00D933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D933C0"/>
  </w:style>
  <w:style w:type="paragraph" w:customStyle="1" w:styleId="font5">
    <w:name w:val="font5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9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9">
    <w:name w:val="xl89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D933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D933C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D933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D933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D933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933C0"/>
    <w:pP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8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59</Pages>
  <Words>13869</Words>
  <Characters>79056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</cp:lastModifiedBy>
  <cp:revision>11</cp:revision>
  <cp:lastPrinted>2026-03-19T06:12:00Z</cp:lastPrinted>
  <dcterms:created xsi:type="dcterms:W3CDTF">2026-03-19T06:32:00Z</dcterms:created>
  <dcterms:modified xsi:type="dcterms:W3CDTF">2026-06-15T05:04:00Z</dcterms:modified>
</cp:coreProperties>
</file>